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DA8" w:rsidRDefault="00054DA8" w:rsidP="002B420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A8" w:rsidRDefault="00054DA8" w:rsidP="002B420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DA8" w:rsidRDefault="00054DA8" w:rsidP="002B420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DA8" w:rsidRDefault="00054DA8" w:rsidP="002B420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DA8" w:rsidRDefault="00054DA8" w:rsidP="002B420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DA8" w:rsidRDefault="00054DA8" w:rsidP="002B420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44F4" w:rsidRDefault="009744F4" w:rsidP="009744F4">
      <w:pPr>
        <w:spacing w:before="240"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4F4" w:rsidRPr="009744F4" w:rsidRDefault="009744F4" w:rsidP="009744F4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учебной дисциплины</w:t>
      </w:r>
      <w:r w:rsidRPr="009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</w:t>
      </w:r>
      <w:r w:rsidR="00F747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97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калькуляции </w:t>
      </w:r>
      <w:r w:rsidRPr="00974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9744F4" w:rsidRPr="009744F4" w:rsidRDefault="009744F4" w:rsidP="009744F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4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9744F4" w:rsidRPr="009744F4" w:rsidRDefault="009744F4" w:rsidP="009744F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4F4" w:rsidRPr="009744F4" w:rsidRDefault="00054DA8" w:rsidP="009744F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 Зуйкова М.А.</w:t>
      </w:r>
      <w:bookmarkStart w:id="0" w:name="_GoBack"/>
      <w:bookmarkEnd w:id="0"/>
      <w:r w:rsidR="009744F4" w:rsidRPr="0097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преподаватель  </w:t>
      </w:r>
    </w:p>
    <w:p w:rsidR="009744F4" w:rsidRPr="009744F4" w:rsidRDefault="009744F4" w:rsidP="009744F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4F4" w:rsidRPr="009744F4" w:rsidRDefault="009744F4" w:rsidP="009744F4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4203" w:rsidRDefault="002B4203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4203" w:rsidRDefault="002B4203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4203" w:rsidRDefault="002B4203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44F4" w:rsidRDefault="009744F4" w:rsidP="00700BBB">
      <w:pPr>
        <w:pStyle w:val="a5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00BBB" w:rsidRDefault="00700BBB" w:rsidP="00700BBB">
      <w:pPr>
        <w:pStyle w:val="a5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700BBB" w:rsidRDefault="00700BBB" w:rsidP="00700BBB">
      <w:pPr>
        <w:pStyle w:val="a5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700BBB" w:rsidRDefault="00700BBB" w:rsidP="00700BBB">
      <w:pPr>
        <w:pStyle w:val="a5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1. Паспорт программы учебной дисциплины</w:t>
      </w:r>
    </w:p>
    <w:p w:rsidR="00700BBB" w:rsidRDefault="00700BBB" w:rsidP="00700BBB">
      <w:pPr>
        <w:pStyle w:val="a5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2. Структура и содержание учебной дисциплины</w:t>
      </w:r>
    </w:p>
    <w:p w:rsidR="00700BBB" w:rsidRDefault="00700BBB" w:rsidP="00700BBB">
      <w:pPr>
        <w:pStyle w:val="a5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3. Условия реализации программы учебной дисциплины</w:t>
      </w:r>
    </w:p>
    <w:p w:rsidR="00700BBB" w:rsidRDefault="00700BBB" w:rsidP="00700BBB">
      <w:pPr>
        <w:pStyle w:val="a5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4. Контроль и оценка результатов освоения учебной дисциплины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ECB" w:rsidRDefault="00434ECB" w:rsidP="00434ECB">
      <w:pPr>
        <w:numPr>
          <w:ilvl w:val="3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34ECB" w:rsidSect="00434E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21B8" w:rsidRPr="00434ECB" w:rsidRDefault="007E39D9" w:rsidP="00434ECB">
      <w:pPr>
        <w:numPr>
          <w:ilvl w:val="3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 рабочей программы учебной дисциплины</w:t>
      </w:r>
    </w:p>
    <w:p w:rsidR="00C721B8" w:rsidRPr="007E39D9" w:rsidRDefault="00F747CA" w:rsidP="00C721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ОП.11</w:t>
      </w:r>
      <w:r w:rsidR="00C721B8" w:rsidRPr="007E39D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Основы калькуляции 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 Область применения программы</w:t>
      </w:r>
    </w:p>
    <w:p w:rsidR="00C721B8" w:rsidRDefault="00434ECB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72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абочая программа учебной дисциплины является частью программы подготовки квалифицированных рабочих и служащих и соответствии с </w:t>
      </w:r>
      <w:r w:rsidR="005429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</w:t>
      </w:r>
      <w:r w:rsidR="002B4203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 стандартом по профессии</w:t>
      </w:r>
      <w:r w:rsidR="00542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21B8">
        <w:rPr>
          <w:rFonts w:ascii="Times New Roman" w:eastAsia="Times New Roman" w:hAnsi="Times New Roman" w:cs="Times New Roman"/>
          <w:sz w:val="24"/>
          <w:szCs w:val="24"/>
          <w:lang w:eastAsia="ru-RU"/>
        </w:rPr>
        <w:t>16675 Повар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Место дисциплины в структуре основной профессиональной образовательной программы: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входит в общепрофессиональн</w:t>
      </w:r>
      <w:r w:rsidR="005429FC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29F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Цель и планируемые результаты освоения дисциплины: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6"/>
        <w:gridCol w:w="4626"/>
      </w:tblGrid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</w:p>
        </w:tc>
      </w:tr>
      <w:tr w:rsidR="009744F4" w:rsidTr="009744F4">
        <w:trPr>
          <w:trHeight w:val="5340"/>
        </w:trPr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-вести учет, оформлять документы первичной отчетности по учету сырья, товаров и тары в кладовой организации питания;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товарный отчет за день;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-определять процентную долю потерь на производстве при различных видах обработки сырья;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составлять план-меню, работать со сборником рецептур блюд и кулинарных изделий, технологическими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технологическими картами;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-участвовать в проведении инвентаризации в кладовой 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производстве;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-пользоваться контрольно-кассовыми машинами или средствами автоматизации при расчетах с потребителями;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оплату наличными деньгами;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и оформлять безналичные платежи;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отчеты по платежам.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-виды учета, требования, предъявляемые к учету;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задачи бухгалтерского учета;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-предмет и метод бухгалтерского учета;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-элементы бухгалтерского учета;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-принципы и формы организации бухгалтерского учета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организации бухгалтерского учета в общественном питании;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направления совершенствования, учета и контроля отчетности на современном этапе;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формы документов, применяемых в организациях питания, их классификацию;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требования, предъявляемые к содержанию и оформлению документов;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права, обязанности и ответственность главного бухгалтера;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понятие цены, ее элементы, виды цен, понятие калькуляции и порядок определения розничных цен на продукцию собственного производства;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товарооборота предприятий питания, его виды и методы расчета.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сущность плана-меню, его назначение, виды, порядок составления;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документального оформления движения материальных ценностей;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источники поступления продуктов и тары;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оприходования товаров и тары материально-ответственными лицами,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реализованных и отпущенных това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-методику осуществления контроля за товарными запасами;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-понятие и виды товарных потерь, методику их списания;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-методику проведения инвентаризации и выявления ее результатов;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материальной ответственности, ее документальное оформление, отчетность материально-ответственных лиц;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порядок оформления и учета доверенностей;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ассортимент меню и цены на готовую продукцию на день принятия платежей;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торговли;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оплаты по платежам;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и правила осуществления кассовых операций;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правила и порядок расчетов с потребителями при оплате наличными деньгами и при безналичной форме оплаты;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поведения, степень ответственности за правильность расчетов с потребителями.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Распознавать задачу и/или проблему в профессиональном и/или социальном контексте.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задачу и/или проблему и выделять её составные части.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 действия.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необходимые ресурсы.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актуальными методами работы в профессиональной и смежных сферах.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Реализовать составленный план.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Алгоритмы выполнения работ в профессиональной и смежных областях.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работы в профессиональной и смежных сферах.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плана для решения задач.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оценки результатов решения задач профессиональной деятельности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задачи поиска информации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необходимые источники информации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процесс поиска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получаемую информацию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наиболее значимое в перечне информации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практическую значимость результатов поиска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результаты поиска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информационных источников применяемых в профессиональной деятельности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структурирования информации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актуальной нормативно-правовой документации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Современная научная и профессиональная терминология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траектории профессионального развития и самообразования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работу коллектива и команды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с коллегами, руководством, клиентами.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 коллектива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 личности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Излагать свои мысли на государственном языке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документы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социального и культурного контекста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оформления документов.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значимость своей профессии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Презентовать структуру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профессиональной деятельности по профессии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Сущность гражданско-патриотической позиции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Общечеловеческие ценности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 поведения в ходе выполнения профессиональной деятельности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Соблюдать нормы экологической безопасности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направления ресурсосбережения в рамках профессиональной деятельности по профессии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экологической безопасности при ведении профессиональной деятельности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задействованные в профессиональной деятельности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обеспечения ресурсосбережения.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современное программное обеспечение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и устройства информатизации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их применения и программное обеспечение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9744F4" w:rsidTr="009744F4">
        <w:tc>
          <w:tcPr>
            <w:tcW w:w="41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 и бытовые),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тексты на базовые профессиональные темы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диалогах на знакомые общие и профессиональные темы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простые высказывания о себе и о своей профессиональной деятельности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обосновывать и объяснить свои действия (текущие и планируемые)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общеупотребительные глаголы (бытовая и профессиональная лексика)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произношения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чтения текстов профессиональной направленности</w:t>
            </w:r>
          </w:p>
        </w:tc>
      </w:tr>
    </w:tbl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9D9" w:rsidRDefault="007E39D9" w:rsidP="00C72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СТРУКТУРА И СОДЕРЖАНИЕ УЧЕБНОЙ ДИСЦИПЛИНЫ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4645" w:type="pct"/>
        <w:tblInd w:w="6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4"/>
        <w:gridCol w:w="2445"/>
      </w:tblGrid>
      <w:tr w:rsidR="00C721B8" w:rsidTr="009744F4">
        <w:trPr>
          <w:trHeight w:val="270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C721B8" w:rsidTr="009744F4">
        <w:trPr>
          <w:trHeight w:val="285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C721B8" w:rsidTr="009744F4">
        <w:trPr>
          <w:trHeight w:val="285"/>
        </w:trPr>
        <w:tc>
          <w:tcPr>
            <w:tcW w:w="50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C721B8" w:rsidTr="009744F4">
        <w:trPr>
          <w:trHeight w:val="285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C721B8" w:rsidTr="009744F4">
        <w:trPr>
          <w:trHeight w:val="285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занятия (если предусмотрено)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721B8" w:rsidTr="009744F4">
        <w:trPr>
          <w:trHeight w:val="285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(если предусмотрено)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721B8" w:rsidTr="009744F4">
        <w:trPr>
          <w:trHeight w:val="285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C721B8" w:rsidTr="009744F4">
        <w:trPr>
          <w:trHeight w:val="270"/>
        </w:trPr>
        <w:tc>
          <w:tcPr>
            <w:tcW w:w="4111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 в форме  зачета</w:t>
            </w:r>
          </w:p>
        </w:tc>
        <w:tc>
          <w:tcPr>
            <w:tcW w:w="88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2.2. Тематический план и содержание учебной дисциплины Основы калькуляции и учета</w:t>
      </w:r>
    </w:p>
    <w:tbl>
      <w:tblPr>
        <w:tblW w:w="4313" w:type="pct"/>
        <w:tblInd w:w="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4"/>
        <w:gridCol w:w="9233"/>
        <w:gridCol w:w="1239"/>
      </w:tblGrid>
      <w:tr w:rsidR="009744F4" w:rsidTr="009744F4">
        <w:trPr>
          <w:trHeight w:val="570"/>
        </w:trPr>
        <w:tc>
          <w:tcPr>
            <w:tcW w:w="8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Объем в часах</w:t>
            </w:r>
          </w:p>
        </w:tc>
      </w:tr>
      <w:tr w:rsidR="009744F4" w:rsidTr="009744F4">
        <w:tc>
          <w:tcPr>
            <w:tcW w:w="8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9744F4" w:rsidTr="009744F4">
        <w:tc>
          <w:tcPr>
            <w:tcW w:w="82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1.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Общая характеристика бухгалтерского учета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52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учета в организации питания, требования, предъявляемые к учету, задачи бухгалтерского учета, предмет и метод бухгалтерского учета, элементы бухгалтерского учета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Особенности, принципы и формы организации бухгалтерского учета в общественном питании. Основные направления совершенствования, учета и контроля отчетности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документооборота, формы документов, применяемых в организациях питания, их классификация. Требования, предъявляемые к содержанию и оформлению документов</w:t>
            </w:r>
          </w:p>
          <w:p w:rsidR="009744F4" w:rsidRDefault="009744F4" w:rsidP="00790483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Права, обязанности и ответственность главного бухгалтера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Автоматизация учета на предприятии ресторанного бизнеса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Самостоятельная работа обучающихся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закона «О бухгалтерском учете» от 06.12.2011 № 402-ФЗ (действующая редакция)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Источники информации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"О бухгалтерском учете" от 06.12.2011 N 402-ФЗ (действующая редакция) http://www.consultant.ru/document/cons_doc_LAW_122855/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9744F4" w:rsidTr="009744F4">
        <w:tc>
          <w:tcPr>
            <w:tcW w:w="82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Тема 2.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Ценообразование в общественном питании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52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цены, ее элементы, виды цен. Ценовая политика организаций питания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калькуляции и порядок определения розничных цен на продукцию и полуфабрикаты собственного производства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Товарооборот предприятий питания, его виды и методы расчета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План-меню, его назначение, виды, порядок составления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рецептур блюд и кулинарных изделий и Сборник рецептур мучных кондитерских и булочных изделий как основные нормативные докумен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для определения потребности в сырье и расхода сырья, выхода гото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вых блюд, мучных и кондитерских изделий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Тематика практических занятий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Работа со Сборником рецептур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,:</w:t>
            </w:r>
            <w:proofErr w:type="gramEnd"/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расчет требуемого количества сырья, продуктов для приготовления продукции собственного производства,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процентной доли потерь е при различных видах обработки сырья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плана-меню. Расчет планового товарооборота на день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Калькуляция розничных цен на блюда и полуфабрикаты.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Калькуляция розничных цен на мучные и кондитерские изделия.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калькуляционных карточек.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3.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Материальная ответственность.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Инвентаризация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52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ответственность, ее документальное оформление. Типовой договор о полной индивидуальной материальной ответственности, порядок оформления и учета доверенностей на получение материальных ценностей. Отчетность материально-ответственных лиц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товарными запасами. Понятие и задачи проведения инвентаризации, порядок ее проведения и документальное оформление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Самостоятельная работа обучающихся (при наличии указывается тематика и содержание домашних заданий)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1.Изучение Трудового кодекса РФ (Раздел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XIМатериальная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ответственность сторон трудового договора)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2.Изучение Приказа Минфина РФ от 13.06.1995 N 49 (ред. от 08.11.2010) "Об утверждении Методических указаний по инвентаризации имущества и финансовых обязательств"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информации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Российская Федерация. Законы. Гражданский кодекс Российской Федерации: офиц. текст: [по сост. на 1 мая 2016 г.]. – М.: Омега-Л, 2016. – 688с.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кодексы Российской Федерации). 2. Приказ Минфина РФ от 13.06.1995 N 49 (ред. от 08.11.2010) "Об утверждении Методических указаний по инвентаризации имущества и финансовых обязательств"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http://www.consultant.ru/document/cons_doc_LAW_7152/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9744F4" w:rsidTr="009744F4">
        <w:tc>
          <w:tcPr>
            <w:tcW w:w="82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Тема 4.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Учет сырья, продуктов и тары в кладовых организаций питания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52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и правила организации учета в кладовых предприятий общественного питания. Источники поступления продуктов и тары на предприятие питания, документальное оформление поступления сырья и товаров от поставщиков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количественного учета продуктов в кладовой, порядок ведения товарной книги. Товарные потери и порядок их списания. Документальное оформление отпуска продуктов из кладовой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Тематика практических занятий и лабораторных работ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Практические занятия 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Оформление документов первичной отчетности по учету сырья, товаров и тары в кладовой организации питания, составление товарного отчет за день.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744F4" w:rsidTr="009744F4">
        <w:tc>
          <w:tcPr>
            <w:tcW w:w="82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5.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Учет продуктов на производстве, отпуска и реализации продукции и товаров предприятиями общественного питания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52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учета на производстве. Состав товарооборота общественного питания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поступления сырья на производство. Документальное оформление и учет реализации отпуска готовой продукции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Отчетность о реализации и отпуске изделий кухни. Отчет о движении продуктов и тары на производстве. Особенности учета сырья и готовых изделий в кондитерском цехе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Тематика практических занятий и лабораторных работ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Практические занятия 5-6.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Оформление документов первичной отчетности по учету сырья, готовой и реализованной продукции и полуфабрикатов на производстве.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9744F4" w:rsidTr="009744F4">
        <w:tc>
          <w:tcPr>
            <w:tcW w:w="82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6.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Учет денежных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средств, расчетных и кредитных операций</w:t>
            </w: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52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торговли. Виды оплаты по платежам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порядок расчетов с потребителями при оплате наличными деньгами и при безналичной форме оплаты. Правила поведения, степень ответственности за правильность расчетов с потребителями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кассовых операций и порядок их ведения. Порядок работы на контрольно-кассовых машинах, правила осуществления кассовых операций. Документальное оформление поступления наличных денег в кассу и к выдаче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 w:rsidP="00790483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ведения кассовой книги и отчетность кассира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4F4" w:rsidTr="009744F4">
        <w:tc>
          <w:tcPr>
            <w:tcW w:w="82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Самостоятельная работа обучающихся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Закона РФ от 07.02.1992 N 2300-1 (ред. от 03.07.2016) "О защите прав потребителей, «Типовых правил эксплуатации контрольно-кас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совых машин при осуществлении денежных расчетов с населени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ем», Правил розничной торговли (текст по состоянию на 18.01.2016 г.) Утверждены Постановлением Правительства Российской Федерации от 19 января 1998 года № 55.</w:t>
            </w:r>
          </w:p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информации</w:t>
            </w:r>
          </w:p>
          <w:p w:rsidR="009744F4" w:rsidRDefault="009744F4" w:rsidP="00790483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РФ от 07.02.1992 N 2300-1 (ред. от 03.07.2016) "О защите прав потребителей http://www.consultant.ru/document/cons_doc_LAW_305/</w:t>
            </w:r>
          </w:p>
          <w:p w:rsidR="009744F4" w:rsidRDefault="009744F4" w:rsidP="00790483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"Типовые правила эксплуатации контрольно-кассовых машин при осуществлении денежных расчетов с населением" (утв. Минфином РФ 30.08.1993 N 104) http://www.consultant.ru/document/cons_doc_LAW_2594/</w:t>
            </w:r>
          </w:p>
          <w:p w:rsidR="009744F4" w:rsidRDefault="009744F4" w:rsidP="00790483">
            <w:pPr>
              <w:numPr>
                <w:ilvl w:val="0"/>
                <w:numId w:val="24"/>
              </w:numPr>
              <w:spacing w:after="0" w:line="379" w:lineRule="atLeast"/>
              <w:ind w:left="0"/>
              <w:outlineLvl w:val="3"/>
              <w:rPr>
                <w:rFonts w:ascii="Times New Roman" w:eastAsia="Times New Roman" w:hAnsi="Times New Roman" w:cs="Times New Roman"/>
                <w:color w:val="999999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999999"/>
                <w:sz w:val="17"/>
                <w:szCs w:val="17"/>
                <w:lang w:eastAsia="ru-RU"/>
              </w:rPr>
              <w:t>/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744F4" w:rsidTr="009744F4">
        <w:tc>
          <w:tcPr>
            <w:tcW w:w="447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4F4" w:rsidRDefault="00974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54</w:t>
            </w:r>
          </w:p>
        </w:tc>
      </w:tr>
    </w:tbl>
    <w:p w:rsidR="00C721B8" w:rsidRPr="009744F4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721B8" w:rsidRPr="009744F4" w:rsidRDefault="009744F4" w:rsidP="009744F4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44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УСЛОВИЯ РЕАЛИЗАЦИИ ПРОГРАММЫ ДИСЦИПЛИНЫ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дисциплины предполагает наличие учебного кабинета социально-экономических дисциплин.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 социально-экономических дисциплин:</w:t>
      </w:r>
    </w:p>
    <w:p w:rsidR="00C721B8" w:rsidRDefault="00C721B8" w:rsidP="00C721B8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автоматизированное рабочее место преподавателя;</w:t>
      </w:r>
    </w:p>
    <w:p w:rsidR="00C721B8" w:rsidRDefault="00C721B8" w:rsidP="00C721B8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посадочные места обучающихся (по количеству обучающихся);</w:t>
      </w:r>
    </w:p>
    <w:p w:rsidR="00C721B8" w:rsidRDefault="00C721B8" w:rsidP="00C721B8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материал.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 обучения:</w:t>
      </w:r>
    </w:p>
    <w:p w:rsidR="00C721B8" w:rsidRDefault="00C721B8" w:rsidP="00C721B8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 лицензионным программным обеспечением</w:t>
      </w:r>
    </w:p>
    <w:p w:rsidR="00C721B8" w:rsidRDefault="00C721B8" w:rsidP="00C721B8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3.2.1. Печатные издания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Законы. Трудовой кодекс Российской Федерации: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закон: [принят Гос. Думой 21 дек. 2001 г.: по состоянию на 25 апр. 2016 г.]. – М.: Рид Групп, 2016. – 256 с. – (Законодательство России с комментариями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изменениями).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Федерация. Законы. Гражданский кодекс Российской Федерации: офиц. текст: [по сост. на 1 мая 2016 г.]. – М.: Омега-Л, 2016. – 688с. – (кодексы Российской Федерации).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Федерация. Законы. Налоговый кодекс Российской Федерации: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закон: принят Гос. Думой 16 июля 1998 г.: по состоянию на 1 янв. 2016 г.]. – М.: ЭЛИТ, 2016. – 880 с.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31985-2013 Услуги общественного питания. Термины и определения.-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2015-01-01. 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2014.-III, 10 с.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 – 01 – 01.-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2014.- III, 12 с.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30389 - 2013 Услуги общественного питания. Предприятия общественного питания. Классификация и общие требования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 – 01 – 01.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2014.- III, 12 с.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Р 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Р 30390-2013 "Услуги общественного питания. Продукция общественного питания, реализуемая населению. Общие технические условия"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С.Б.,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Бурдюгова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О.М., Колесова А.В. Основы экономики, менеджмента и маркетинга в общественном питании: учебник для студентов СПО/ С.Б.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О.М.Бурдюгова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А.В. Колесова.- 3-е изд. Стер.- М.: Издательский центр «Академия», 2015. – 336 с.</w:t>
      </w:r>
    </w:p>
    <w:p w:rsidR="00C721B8" w:rsidRDefault="00C721B8" w:rsidP="00C721B8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Потапова И.И. Калькуляция и учет: учеб. для учащихся учреждений нач. проф. образования/ И.И. Потапова. М.: Образовательно-издательский центр «Академия»; ОАО «Московские учебники», 2013.-176с.</w:t>
      </w:r>
    </w:p>
    <w:p w:rsidR="00C721B8" w:rsidRDefault="00C721B8" w:rsidP="00C721B8">
      <w:pPr>
        <w:numPr>
          <w:ilvl w:val="2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издания: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"О бухгалтерском учете" от 06.12.2011 N 402-ФЗ (действующая редакция, 2016) http://www.consultant.ru/document/cons_doc_LAW_122855/</w:t>
      </w:r>
    </w:p>
    <w:p w:rsidR="00C721B8" w:rsidRDefault="00C721B8" w:rsidP="00C721B8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 РФ от 07.02.1992 N 2300-1 (ред. от 03.07.2016) "О защите прав потребителей»</w:t>
      </w:r>
    </w:p>
    <w:p w:rsidR="00C721B8" w:rsidRDefault="00C721B8" w:rsidP="00C721B8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http://www.consultant.ru/document/cons_doc_LAW_305/</w:t>
      </w:r>
    </w:p>
    <w:p w:rsidR="00C721B8" w:rsidRDefault="00C721B8" w:rsidP="00C721B8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"Типовые правила эксплуатации контрольно-кассовых машин при осуществлении денежных расчетов с населением" (утв. Минфином РФ 30.08.1993 N 104)</w:t>
      </w:r>
    </w:p>
    <w:p w:rsidR="00C721B8" w:rsidRDefault="00C721B8" w:rsidP="00C721B8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http://www.consultant.ru/document/cons_doc_LAW_2594/</w:t>
      </w:r>
    </w:p>
    <w:p w:rsidR="00C721B8" w:rsidRDefault="00C721B8" w:rsidP="00C721B8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Минфина РФ от 13.06.1995 N 49 (ред. от 08.11.2010) "Об утверждении Методических указаний по инвентаризации имущества и финансовых обязательств"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http://www.consultant.ru/document/cons_doc_LAW_7152/</w:t>
      </w: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B8" w:rsidRDefault="00C721B8" w:rsidP="00C72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21B8" w:rsidRDefault="009744F4" w:rsidP="009744F4">
      <w:pPr>
        <w:shd w:val="clear" w:color="auto" w:fill="FFFFFF"/>
        <w:spacing w:after="0" w:line="240" w:lineRule="auto"/>
        <w:ind w:left="360"/>
        <w:jc w:val="center"/>
        <w:rPr>
          <w:rFonts w:ascii="Helvetica" w:eastAsia="Times New Roman" w:hAnsi="Helvetica" w:cs="Helvetica"/>
          <w:color w:val="4A4A4A"/>
          <w:sz w:val="21"/>
          <w:szCs w:val="21"/>
          <w:lang w:eastAsia="ru-RU"/>
        </w:rPr>
      </w:pPr>
      <w:r>
        <w:rPr>
          <w:rFonts w:eastAsia="Times New Roman" w:cs="Helvetica"/>
          <w:b/>
          <w:bCs/>
          <w:i/>
          <w:iCs/>
          <w:color w:val="4A4A4A"/>
          <w:sz w:val="21"/>
          <w:szCs w:val="21"/>
          <w:lang w:eastAsia="ru-RU"/>
        </w:rPr>
        <w:t>4.</w:t>
      </w:r>
      <w:r w:rsidR="00C721B8">
        <w:rPr>
          <w:rFonts w:ascii="Helvetica" w:eastAsia="Times New Roman" w:hAnsi="Helvetica" w:cs="Helvetica"/>
          <w:b/>
          <w:bCs/>
          <w:i/>
          <w:iCs/>
          <w:color w:val="4A4A4A"/>
          <w:sz w:val="21"/>
          <w:szCs w:val="21"/>
          <w:lang w:eastAsia="ru-RU"/>
        </w:rPr>
        <w:t>КОНТРОЛЬ И ОЦЕНКА РЕЗУЛЬТАТОВ ОСВОЕНИЯ УЧЕБНОЙ ДИСЦИПЛИНЫ</w:t>
      </w:r>
    </w:p>
    <w:tbl>
      <w:tblPr>
        <w:tblW w:w="49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2"/>
        <w:gridCol w:w="4496"/>
        <w:gridCol w:w="3916"/>
      </w:tblGrid>
      <w:tr w:rsidR="00C721B8" w:rsidTr="00C721B8">
        <w:tc>
          <w:tcPr>
            <w:tcW w:w="21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1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Формы и методы оценки</w:t>
            </w:r>
          </w:p>
        </w:tc>
      </w:tr>
      <w:tr w:rsidR="00C721B8" w:rsidTr="00C721B8">
        <w:tc>
          <w:tcPr>
            <w:tcW w:w="21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-виды учета, требования, предъявляемые к учету;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задачи бухгалтерского учета;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-предмет и метод бухгалтерского учета;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-элементы бухгалтерского учета;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-принципы и формы организации бухгалтерского учета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организации бухгалтерского учета в общественном питании;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направления совершенствования, учета и контроля отчетности на современном этапе;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формы документов, применяемых в организациях питания, их классификацию;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требования, предъявляемые к содержанию и оформлению документов;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права, обязанности и ответственность главного бухгалтера;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цены, ее элементы, виды цен, понятие калькуляции и порядок определения розничных цен на продукцию собственного производства;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товарооборота предприятий питания, его виды и методы расчета.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сущность плана-меню, его назначение, виды, порядок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составления;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документального оформления движения материальных ценностей;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источники поступления продуктов и тары;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оприходования товаров и тары материально-ответственными лицами,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реализованных и отпущенных това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-методику осуществления контроля за товарными запасами;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-понятие и виды товарных потерь, методику их списания;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-методику проведения инвентаризации и выявления ее результатов;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понятие материальной ответственности, ее документальное оформление, отчетность материально-ответственных лиц;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порядок оформления и учета доверенностей;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ассортимент меню и цены на готовую продукцию на день принятия платежей;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торговли;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оплаты по платежам;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и правила осуществления кассовых операций;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и порядок расчетов с потребителями при оплате наличными деньгами и при безналичной форме оплаты;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поведения, степень ответственности за правильность расчетов с потребителями;</w:t>
            </w:r>
          </w:p>
        </w:tc>
        <w:tc>
          <w:tcPr>
            <w:tcW w:w="1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Полнота ответов, точность формулировок, не менее 75% правильных ответов.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 75% правильных ответов.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Актуальность темы, адекватность результатов поставленным целям,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Текущий контроль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провдении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-тестирования;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-оценки результатов внеаудиторной (самостоятельной) работы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Промежуточная аттестация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форме дифференцированного зачета в виде -письменных/ устных ответов,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-тестирования.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21B8" w:rsidTr="00C721B8">
        <w:tc>
          <w:tcPr>
            <w:tcW w:w="21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 оформлять документы первичной отчетности и вести учет сырья, готовой и реализованной продукции и полуфабрикатов на производстве,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-оформлять документы первичной отчетности по учету сырья, товаров и тары в кладовой организации питания;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товарный отчет за день;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-определять процентную долю потерь на производстве при различных видах обработки сырья;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составлять план-меню, работать со сборником рецептур блюд и кулинарных изделий, технологическими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технологическими картами;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-участвовать в проведении инвентаризации в кладовой и на производстве;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-пользоваться контрольно-кассовыми машинами или средствами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атвтоматизации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расчетах с потребителями;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оплату наличными деньгами;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и оформлять безналичные платежи;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отчеты по платежам</w:t>
            </w:r>
          </w:p>
        </w:tc>
        <w:tc>
          <w:tcPr>
            <w:tcW w:w="1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-Адекватность, оптимальность выбора способов действий, методов, техник, последовательностей действий и т.д.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-Точность расчетов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-Соответствие требованиям НД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 т.д.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Текущий контроль: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защита отчетов по практическим/ лабораторным занятиям;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оценка заданий для внеаудиторной (самостоятельной)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работы: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презентаций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Промежуточная аттестация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C721B8" w:rsidRDefault="00C721B8" w:rsidP="00790483">
            <w:pPr>
              <w:numPr>
                <w:ilvl w:val="1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экспертная оценка выполнения практических заданий на зачете/экзамене</w:t>
            </w:r>
          </w:p>
        </w:tc>
      </w:tr>
    </w:tbl>
    <w:p w:rsidR="00C721B8" w:rsidRDefault="00C721B8" w:rsidP="00C721B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A4A4A"/>
          <w:sz w:val="21"/>
          <w:szCs w:val="21"/>
          <w:lang w:eastAsia="ru-RU"/>
        </w:rPr>
      </w:pPr>
    </w:p>
    <w:p w:rsidR="00C721B8" w:rsidRDefault="00C721B8" w:rsidP="00C721B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F4B" w:rsidRDefault="00DD3F4B"/>
    <w:sectPr w:rsidR="00DD3F4B" w:rsidSect="00434E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F7A"/>
    <w:multiLevelType w:val="multilevel"/>
    <w:tmpl w:val="CC380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A4EEC"/>
    <w:multiLevelType w:val="multilevel"/>
    <w:tmpl w:val="E014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702D38"/>
    <w:multiLevelType w:val="multilevel"/>
    <w:tmpl w:val="EC10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A00F58"/>
    <w:multiLevelType w:val="multilevel"/>
    <w:tmpl w:val="C84A6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B595E"/>
    <w:multiLevelType w:val="multilevel"/>
    <w:tmpl w:val="667E5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34561"/>
    <w:multiLevelType w:val="multilevel"/>
    <w:tmpl w:val="9ADC9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9D3E6B"/>
    <w:multiLevelType w:val="multilevel"/>
    <w:tmpl w:val="86F60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AD157B"/>
    <w:multiLevelType w:val="multilevel"/>
    <w:tmpl w:val="9880E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454DD"/>
    <w:multiLevelType w:val="multilevel"/>
    <w:tmpl w:val="AFB06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EC7049"/>
    <w:multiLevelType w:val="multilevel"/>
    <w:tmpl w:val="E73EE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160400"/>
    <w:multiLevelType w:val="multilevel"/>
    <w:tmpl w:val="47FE3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430452"/>
    <w:multiLevelType w:val="multilevel"/>
    <w:tmpl w:val="D7568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106002"/>
    <w:multiLevelType w:val="multilevel"/>
    <w:tmpl w:val="E2627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CD7EDF"/>
    <w:multiLevelType w:val="multilevel"/>
    <w:tmpl w:val="3080E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753FDF"/>
    <w:multiLevelType w:val="multilevel"/>
    <w:tmpl w:val="2014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BB56B2"/>
    <w:multiLevelType w:val="multilevel"/>
    <w:tmpl w:val="689A4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48762B"/>
    <w:multiLevelType w:val="multilevel"/>
    <w:tmpl w:val="2C0C2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7E1A2C"/>
    <w:multiLevelType w:val="multilevel"/>
    <w:tmpl w:val="A08C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9E685E"/>
    <w:multiLevelType w:val="multilevel"/>
    <w:tmpl w:val="6206E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AE4CE1"/>
    <w:multiLevelType w:val="multilevel"/>
    <w:tmpl w:val="1172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AF6EB3"/>
    <w:multiLevelType w:val="multilevel"/>
    <w:tmpl w:val="53682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900D44"/>
    <w:multiLevelType w:val="multilevel"/>
    <w:tmpl w:val="39B65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484E3B"/>
    <w:multiLevelType w:val="multilevel"/>
    <w:tmpl w:val="F9F2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5F0424"/>
    <w:multiLevelType w:val="multilevel"/>
    <w:tmpl w:val="1782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C309E7"/>
    <w:multiLevelType w:val="multilevel"/>
    <w:tmpl w:val="0A689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133BB1"/>
    <w:multiLevelType w:val="multilevel"/>
    <w:tmpl w:val="4ACE1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D64CDC"/>
    <w:multiLevelType w:val="multilevel"/>
    <w:tmpl w:val="BAE68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AC21A9"/>
    <w:multiLevelType w:val="multilevel"/>
    <w:tmpl w:val="1590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966D93"/>
    <w:multiLevelType w:val="multilevel"/>
    <w:tmpl w:val="F170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865776"/>
    <w:multiLevelType w:val="multilevel"/>
    <w:tmpl w:val="48C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23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5B"/>
    <w:rsid w:val="00054DA8"/>
    <w:rsid w:val="002B4203"/>
    <w:rsid w:val="004046A3"/>
    <w:rsid w:val="00434ECB"/>
    <w:rsid w:val="005429FC"/>
    <w:rsid w:val="00700BBB"/>
    <w:rsid w:val="007D555E"/>
    <w:rsid w:val="007E39D9"/>
    <w:rsid w:val="009744F4"/>
    <w:rsid w:val="00A3045B"/>
    <w:rsid w:val="00AA52A0"/>
    <w:rsid w:val="00C721B8"/>
    <w:rsid w:val="00DD3F4B"/>
    <w:rsid w:val="00F7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rsid w:val="00C721B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43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ECB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700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rsid w:val="00C721B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43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ECB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700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3276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4</cp:revision>
  <cp:lastPrinted>2020-04-25T11:24:00Z</cp:lastPrinted>
  <dcterms:created xsi:type="dcterms:W3CDTF">2020-04-25T11:25:00Z</dcterms:created>
  <dcterms:modified xsi:type="dcterms:W3CDTF">2020-05-01T08:08:00Z</dcterms:modified>
</cp:coreProperties>
</file>